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00" w:rsidRDefault="00656A53">
      <w:pPr>
        <w:pStyle w:val="00"/>
        <w:spacing w:line="50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p>
    <w:p w:rsidR="00041F00" w:rsidRDefault="00041F00">
      <w:pPr>
        <w:pStyle w:val="00"/>
        <w:spacing w:line="500" w:lineRule="exact"/>
        <w:jc w:val="center"/>
        <w:rPr>
          <w:rFonts w:ascii="方正小标宋简体" w:eastAsia="方正小标宋简体" w:hAnsi="方正小标宋简体" w:cs="方正小标宋简体"/>
          <w:color w:val="000000"/>
          <w:sz w:val="44"/>
          <w:szCs w:val="44"/>
        </w:rPr>
      </w:pPr>
    </w:p>
    <w:p w:rsidR="00041F00" w:rsidRDefault="00656A53">
      <w:pPr>
        <w:pStyle w:val="00"/>
        <w:spacing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江北规划馆采购需求</w:t>
      </w:r>
    </w:p>
    <w:p w:rsidR="00041F00" w:rsidRDefault="00041F00">
      <w:pPr>
        <w:spacing w:line="500" w:lineRule="exact"/>
        <w:rPr>
          <w:rFonts w:ascii="宋体" w:hAnsi="宋体"/>
          <w:b/>
          <w:bCs/>
          <w:sz w:val="24"/>
        </w:rPr>
      </w:pPr>
    </w:p>
    <w:p w:rsidR="00041F00" w:rsidRDefault="00656A53">
      <w:pPr>
        <w:spacing w:line="540" w:lineRule="atLeas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维保服务范围及内容</w:t>
      </w:r>
    </w:p>
    <w:p w:rsidR="00041F00" w:rsidRDefault="00656A53">
      <w:pPr>
        <w:spacing w:line="540" w:lineRule="atLeast"/>
        <w:ind w:firstLineChars="200" w:firstLine="640"/>
        <w:rPr>
          <w:rFonts w:eastAsia="仿宋_GB2312"/>
          <w:sz w:val="32"/>
          <w:szCs w:val="32"/>
        </w:rPr>
      </w:pPr>
      <w:r>
        <w:rPr>
          <w:rFonts w:eastAsia="仿宋_GB2312"/>
          <w:sz w:val="32"/>
          <w:szCs w:val="32"/>
        </w:rPr>
        <w:t>（一）硬件维修维护</w:t>
      </w:r>
    </w:p>
    <w:p w:rsidR="00041F00" w:rsidRDefault="00656A53">
      <w:pPr>
        <w:spacing w:line="540" w:lineRule="atLeast"/>
        <w:ind w:firstLineChars="200" w:firstLine="640"/>
        <w:rPr>
          <w:rFonts w:eastAsia="仿宋_GB2312"/>
          <w:sz w:val="32"/>
          <w:szCs w:val="32"/>
        </w:rPr>
      </w:pPr>
      <w:r>
        <w:rPr>
          <w:rFonts w:eastAsia="仿宋_GB2312"/>
          <w:sz w:val="32"/>
          <w:szCs w:val="32"/>
        </w:rPr>
        <w:t>包含多媒体播放器、显示拼接屏、触摸一体机、投影机、</w:t>
      </w:r>
      <w:r>
        <w:rPr>
          <w:rFonts w:eastAsia="仿宋_GB2312"/>
          <w:sz w:val="32"/>
          <w:szCs w:val="32"/>
        </w:rPr>
        <w:t>LED</w:t>
      </w:r>
      <w:r>
        <w:rPr>
          <w:rFonts w:eastAsia="仿宋_GB2312"/>
          <w:sz w:val="32"/>
          <w:szCs w:val="32"/>
        </w:rPr>
        <w:t>显示屏、触摸屏、物理沙盘、弱电机房、网络设备</w:t>
      </w:r>
      <w:r>
        <w:rPr>
          <w:rFonts w:eastAsia="仿宋_GB2312"/>
          <w:sz w:val="32"/>
          <w:szCs w:val="32"/>
        </w:rPr>
        <w:t>(</w:t>
      </w:r>
      <w:r>
        <w:rPr>
          <w:rFonts w:eastAsia="仿宋_GB2312"/>
          <w:sz w:val="32"/>
          <w:szCs w:val="32"/>
        </w:rPr>
        <w:t>交换机、无线</w:t>
      </w:r>
      <w:r>
        <w:rPr>
          <w:rFonts w:eastAsia="仿宋_GB2312"/>
          <w:sz w:val="32"/>
          <w:szCs w:val="32"/>
        </w:rPr>
        <w:t>AP)</w:t>
      </w:r>
      <w:r>
        <w:rPr>
          <w:rFonts w:eastAsia="仿宋_GB2312"/>
          <w:sz w:val="32"/>
          <w:szCs w:val="32"/>
        </w:rPr>
        <w:t>、中控系统、舞台灯光、灯带、电视监控系统等各项设备设施的维修、维护。</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）进驻展馆后，配合采购人一起清点维保范围内设备，贴好维保资产标签，建立维</w:t>
      </w:r>
      <w:bookmarkStart w:id="0" w:name="_GoBack"/>
      <w:bookmarkEnd w:id="0"/>
      <w:r>
        <w:rPr>
          <w:rFonts w:eastAsia="仿宋_GB2312"/>
          <w:sz w:val="32"/>
          <w:szCs w:val="32"/>
        </w:rPr>
        <w:t>保资产管理制度。</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）线路检查：</w:t>
      </w:r>
      <w:r>
        <w:rPr>
          <w:rFonts w:eastAsia="仿宋_GB2312"/>
          <w:sz w:val="32"/>
          <w:szCs w:val="32"/>
        </w:rPr>
        <w:t xml:space="preserve"> </w:t>
      </w:r>
      <w:r>
        <w:rPr>
          <w:rFonts w:eastAsia="仿宋_GB2312"/>
          <w:sz w:val="32"/>
          <w:szCs w:val="32"/>
        </w:rPr>
        <w:t>检查机房到设备之间的回路，看各种专用线缆是否老化，接口是否氧化，设备间是否存在静电；对存在问题的线路进行更换处理；对氧化的接口进行更换、重新焊头；对设备间存在静电的现象，检查接地线时候接好，检查插座插口接触是否牢固，消除设备间的电势差。</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）投影机深度维护：清除主板、主电源板、灯电源板、</w:t>
      </w:r>
      <w:r>
        <w:rPr>
          <w:rFonts w:eastAsia="仿宋_GB2312"/>
          <w:sz w:val="32"/>
          <w:szCs w:val="32"/>
        </w:rPr>
        <w:t>DMD</w:t>
      </w:r>
      <w:r>
        <w:rPr>
          <w:rFonts w:eastAsia="仿宋_GB2312"/>
          <w:sz w:val="32"/>
          <w:szCs w:val="32"/>
        </w:rPr>
        <w:t>板、信号接口板等电路板上的灰尘；清除色轮</w:t>
      </w:r>
      <w:r>
        <w:rPr>
          <w:rFonts w:eastAsia="仿宋_GB2312"/>
          <w:sz w:val="32"/>
          <w:szCs w:val="32"/>
        </w:rPr>
        <w:t>(Colorwheel)</w:t>
      </w:r>
      <w:r>
        <w:rPr>
          <w:rFonts w:eastAsia="仿宋_GB2312" w:hint="eastAsia"/>
          <w:sz w:val="32"/>
          <w:szCs w:val="32"/>
        </w:rPr>
        <w:t>、</w:t>
      </w:r>
      <w:r>
        <w:rPr>
          <w:rFonts w:eastAsia="仿宋_GB2312"/>
          <w:sz w:val="32"/>
          <w:szCs w:val="32"/>
        </w:rPr>
        <w:t>光通道（</w:t>
      </w:r>
      <w:r>
        <w:rPr>
          <w:rFonts w:eastAsia="仿宋_GB2312"/>
          <w:sz w:val="32"/>
          <w:szCs w:val="32"/>
        </w:rPr>
        <w:t>Rod)</w:t>
      </w:r>
      <w:r>
        <w:rPr>
          <w:rFonts w:eastAsia="仿宋_GB2312" w:hint="eastAsia"/>
          <w:sz w:val="32"/>
          <w:szCs w:val="32"/>
        </w:rPr>
        <w:t>、</w:t>
      </w:r>
      <w:r>
        <w:rPr>
          <w:rFonts w:eastAsia="仿宋_GB2312"/>
          <w:sz w:val="32"/>
          <w:szCs w:val="32"/>
        </w:rPr>
        <w:t>DMD</w:t>
      </w:r>
      <w:r>
        <w:rPr>
          <w:rFonts w:eastAsia="仿宋_GB2312"/>
          <w:sz w:val="32"/>
          <w:szCs w:val="32"/>
        </w:rPr>
        <w:t>芯片</w:t>
      </w:r>
      <w:r>
        <w:rPr>
          <w:rFonts w:eastAsia="仿宋_GB2312" w:hint="eastAsia"/>
          <w:sz w:val="32"/>
          <w:szCs w:val="32"/>
        </w:rPr>
        <w:t>、</w:t>
      </w:r>
      <w:r>
        <w:rPr>
          <w:rFonts w:eastAsia="仿宋_GB2312"/>
          <w:sz w:val="32"/>
          <w:szCs w:val="32"/>
        </w:rPr>
        <w:t>UV</w:t>
      </w:r>
      <w:r>
        <w:rPr>
          <w:rFonts w:eastAsia="仿宋_GB2312"/>
          <w:sz w:val="32"/>
          <w:szCs w:val="32"/>
        </w:rPr>
        <w:t>镜片、</w:t>
      </w:r>
      <w:r>
        <w:rPr>
          <w:rFonts w:eastAsia="仿宋_GB2312"/>
          <w:sz w:val="32"/>
          <w:szCs w:val="32"/>
        </w:rPr>
        <w:t>PBS</w:t>
      </w:r>
      <w:r>
        <w:rPr>
          <w:rFonts w:eastAsia="仿宋_GB2312"/>
          <w:sz w:val="32"/>
          <w:szCs w:val="32"/>
        </w:rPr>
        <w:t>、偏光片、液晶板、相位片、反光镜、树脂透镜、镜头等光学器件上的灰尘，未老化的光学器件及时保养，老化器件报馆方及时更换处理。</w:t>
      </w:r>
    </w:p>
    <w:p w:rsidR="00041F00" w:rsidRDefault="00656A53">
      <w:pPr>
        <w:spacing w:line="540" w:lineRule="atLeast"/>
        <w:ind w:firstLineChars="200" w:firstLine="640"/>
        <w:rPr>
          <w:rFonts w:eastAsia="仿宋_GB2312"/>
          <w:sz w:val="32"/>
          <w:szCs w:val="32"/>
        </w:rPr>
      </w:pPr>
      <w:r>
        <w:rPr>
          <w:rFonts w:eastAsia="仿宋_GB2312"/>
          <w:sz w:val="32"/>
          <w:szCs w:val="32"/>
        </w:rPr>
        <w:lastRenderedPageBreak/>
        <w:t>（</w:t>
      </w:r>
      <w:r>
        <w:rPr>
          <w:rFonts w:eastAsia="仿宋_GB2312"/>
          <w:sz w:val="32"/>
          <w:szCs w:val="32"/>
        </w:rPr>
        <w:t>4</w:t>
      </w:r>
      <w:r>
        <w:rPr>
          <w:rFonts w:eastAsia="仿宋_GB2312"/>
          <w:sz w:val="32"/>
          <w:szCs w:val="32"/>
        </w:rPr>
        <w:t>）</w:t>
      </w:r>
      <w:r>
        <w:rPr>
          <w:rFonts w:eastAsia="仿宋_GB2312"/>
          <w:sz w:val="32"/>
          <w:szCs w:val="32"/>
        </w:rPr>
        <w:t>LED</w:t>
      </w:r>
      <w:r>
        <w:rPr>
          <w:rFonts w:eastAsia="仿宋_GB2312"/>
          <w:sz w:val="32"/>
          <w:szCs w:val="32"/>
        </w:rPr>
        <w:t>屏幕维修：包括构成</w:t>
      </w:r>
      <w:r>
        <w:rPr>
          <w:rFonts w:eastAsia="仿宋_GB2312"/>
          <w:sz w:val="32"/>
          <w:szCs w:val="32"/>
        </w:rPr>
        <w:t>LED</w:t>
      </w:r>
      <w:r>
        <w:rPr>
          <w:rFonts w:eastAsia="仿宋_GB2312"/>
          <w:sz w:val="32"/>
          <w:szCs w:val="32"/>
        </w:rPr>
        <w:t>系统的全部设备及线路的维修保养，及时处理坏点、缺色。例如单元</w:t>
      </w:r>
      <w:r>
        <w:rPr>
          <w:rFonts w:eastAsia="仿宋_GB2312"/>
          <w:sz w:val="32"/>
          <w:szCs w:val="32"/>
        </w:rPr>
        <w:t>LED</w:t>
      </w:r>
      <w:r>
        <w:rPr>
          <w:rFonts w:eastAsia="仿宋_GB2312"/>
          <w:sz w:val="32"/>
          <w:szCs w:val="32"/>
        </w:rPr>
        <w:t>屏幕块、供电线路、供电设备、数据信号传输线路、数据信号传输设备、控制电脑的机箱、主板除尘、</w:t>
      </w:r>
      <w:r>
        <w:rPr>
          <w:rFonts w:eastAsia="仿宋_GB2312"/>
          <w:sz w:val="32"/>
          <w:szCs w:val="32"/>
        </w:rPr>
        <w:t>CPU</w:t>
      </w:r>
      <w:r>
        <w:rPr>
          <w:rFonts w:eastAsia="仿宋_GB2312"/>
          <w:sz w:val="32"/>
          <w:szCs w:val="32"/>
        </w:rPr>
        <w:t>隔热检查、故障排查、</w:t>
      </w:r>
      <w:r>
        <w:rPr>
          <w:rFonts w:eastAsia="仿宋_GB2312"/>
          <w:sz w:val="32"/>
          <w:szCs w:val="32"/>
        </w:rPr>
        <w:t>led</w:t>
      </w:r>
      <w:r>
        <w:rPr>
          <w:rFonts w:eastAsia="仿宋_GB2312"/>
          <w:sz w:val="32"/>
          <w:szCs w:val="32"/>
        </w:rPr>
        <w:t>触摸控制屏相关设备、音响系统相关线路及设备等。</w:t>
      </w:r>
    </w:p>
    <w:p w:rsidR="00041F00" w:rsidRDefault="00656A53">
      <w:pPr>
        <w:spacing w:line="540" w:lineRule="atLeast"/>
        <w:ind w:firstLineChars="200" w:firstLine="640"/>
        <w:rPr>
          <w:rFonts w:eastAsia="仿宋_GB2312"/>
          <w:sz w:val="32"/>
          <w:szCs w:val="32"/>
        </w:rPr>
      </w:pPr>
      <w:r>
        <w:rPr>
          <w:rFonts w:eastAsia="仿宋_GB2312"/>
          <w:sz w:val="32"/>
          <w:szCs w:val="32"/>
        </w:rPr>
        <w:t>(5)</w:t>
      </w:r>
      <w:r>
        <w:rPr>
          <w:rFonts w:eastAsia="仿宋_GB2312"/>
          <w:sz w:val="32"/>
          <w:szCs w:val="32"/>
        </w:rPr>
        <w:t>舞台灯光系统和物理沙盘</w:t>
      </w:r>
      <w:r>
        <w:rPr>
          <w:rFonts w:eastAsia="仿宋_GB2312"/>
          <w:sz w:val="32"/>
          <w:szCs w:val="32"/>
        </w:rPr>
        <w:t xml:space="preserve">: </w:t>
      </w:r>
      <w:r>
        <w:rPr>
          <w:rFonts w:eastAsia="仿宋_GB2312"/>
          <w:sz w:val="32"/>
          <w:szCs w:val="32"/>
        </w:rPr>
        <w:t>舞台灯光系统的全部设备及线路的维修保养。例如舞台灯光设备、舞台灯光的</w:t>
      </w:r>
      <w:r>
        <w:rPr>
          <w:rFonts w:eastAsia="仿宋_GB2312"/>
          <w:sz w:val="32"/>
          <w:szCs w:val="32"/>
        </w:rPr>
        <w:t>供电线路及设备、控制系统的软硬件、物理沙盘数据传输线路及设备、物理沙盘其他相关线路及设备等。</w:t>
      </w:r>
    </w:p>
    <w:p w:rsidR="00041F00" w:rsidRDefault="00656A53">
      <w:pPr>
        <w:spacing w:line="540" w:lineRule="atLeast"/>
        <w:ind w:firstLineChars="200" w:firstLine="640"/>
        <w:rPr>
          <w:rFonts w:eastAsia="仿宋_GB2312"/>
          <w:sz w:val="32"/>
          <w:szCs w:val="32"/>
        </w:rPr>
      </w:pPr>
      <w:r>
        <w:rPr>
          <w:rFonts w:eastAsia="仿宋_GB2312"/>
          <w:sz w:val="32"/>
          <w:szCs w:val="32"/>
        </w:rPr>
        <w:t>(6)</w:t>
      </w:r>
      <w:r>
        <w:rPr>
          <w:rFonts w:eastAsia="仿宋_GB2312"/>
          <w:sz w:val="32"/>
          <w:szCs w:val="32"/>
        </w:rPr>
        <w:t>中控系统：包括构成中控系统的全部设备及线路的维修保养。如接收端线路及设备、发射端线路及设备、中控软件升级维护等。</w:t>
      </w:r>
    </w:p>
    <w:p w:rsidR="00041F00" w:rsidRDefault="00656A53">
      <w:pPr>
        <w:spacing w:line="540" w:lineRule="atLeast"/>
        <w:ind w:firstLineChars="200" w:firstLine="640"/>
        <w:rPr>
          <w:rFonts w:eastAsia="仿宋_GB2312"/>
          <w:sz w:val="32"/>
          <w:szCs w:val="32"/>
        </w:rPr>
      </w:pPr>
      <w:r>
        <w:rPr>
          <w:rFonts w:eastAsia="仿宋_GB2312"/>
          <w:sz w:val="32"/>
          <w:szCs w:val="32"/>
        </w:rPr>
        <w:t>（二）软件升级、更新维护：包括大屏幕应用管理软件、时序控制软件以及各展项运行系统中的软件</w:t>
      </w:r>
      <w:r>
        <w:rPr>
          <w:rFonts w:eastAsia="仿宋_GB2312" w:hint="eastAsia"/>
          <w:sz w:val="32"/>
          <w:szCs w:val="32"/>
        </w:rPr>
        <w:t>、</w:t>
      </w:r>
      <w:r>
        <w:rPr>
          <w:rFonts w:eastAsia="仿宋_GB2312"/>
          <w:sz w:val="32"/>
          <w:szCs w:val="32"/>
        </w:rPr>
        <w:t>同步控制软件、画面融合调整软件、灯光控制系统软件、互动软件、集中控制系统远程操作软件、数字沙盘互动展示系统运行软件、同步系统等所有展项的软件系统维护。</w:t>
      </w:r>
    </w:p>
    <w:p w:rsidR="00041F00" w:rsidRDefault="00656A53">
      <w:pPr>
        <w:spacing w:line="540" w:lineRule="atLeast"/>
        <w:ind w:firstLineChars="200" w:firstLine="640"/>
        <w:rPr>
          <w:rFonts w:eastAsia="仿宋_GB2312"/>
          <w:sz w:val="32"/>
          <w:szCs w:val="32"/>
        </w:rPr>
      </w:pPr>
      <w:r>
        <w:rPr>
          <w:rFonts w:eastAsia="仿宋_GB2312"/>
          <w:sz w:val="32"/>
          <w:szCs w:val="32"/>
        </w:rPr>
        <w:t>（三）模型及沙盘装饰维护：</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）展馆内模型比较多，须定</w:t>
      </w:r>
      <w:r>
        <w:rPr>
          <w:rFonts w:eastAsia="仿宋_GB2312"/>
          <w:sz w:val="32"/>
          <w:szCs w:val="32"/>
        </w:rPr>
        <w:t>期检查，损坏的模型需要及时修复。</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）模型灯光方面，区域外围灯光、重点区域灯光、</w:t>
      </w:r>
      <w:r>
        <w:rPr>
          <w:rFonts w:eastAsia="仿宋_GB2312"/>
          <w:sz w:val="32"/>
          <w:szCs w:val="32"/>
        </w:rPr>
        <w:lastRenderedPageBreak/>
        <w:t>道路系统灯光，建筑（内部）灯光大部分由单片机控制，内部含控制软件。合同期内，服务商须保证模型设备正常使用，可以独立演示，分类、分时亮起，对重要路段保证通过灯光有序表达，能够重点突出景观区域的变化。</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）对复杂的互动类模型，物业公司保洁无法清洁服务的，服务商须提供定期清洁服务，需要补种草粉的模型，进行加种草粉；同时确保电器、电路的安全及零星电路维修等维保工作。</w:t>
      </w:r>
    </w:p>
    <w:p w:rsidR="00041F00" w:rsidRDefault="00656A53">
      <w:pPr>
        <w:spacing w:line="540" w:lineRule="atLeast"/>
        <w:ind w:firstLineChars="200" w:firstLine="640"/>
        <w:rPr>
          <w:rFonts w:eastAsia="仿宋_GB2312"/>
          <w:sz w:val="32"/>
          <w:szCs w:val="32"/>
        </w:rPr>
      </w:pPr>
      <w:r>
        <w:rPr>
          <w:rFonts w:eastAsia="仿宋_GB2312"/>
          <w:sz w:val="32"/>
          <w:szCs w:val="32"/>
        </w:rPr>
        <w:t>（四）维保现场情况复杂，设备种类型号多样，投标人应勘察现场，充分了</w:t>
      </w:r>
      <w:r>
        <w:rPr>
          <w:rFonts w:eastAsia="仿宋_GB2312"/>
          <w:sz w:val="32"/>
          <w:szCs w:val="32"/>
        </w:rPr>
        <w:t>解设备运行情况。投标报价应包含安装调试及相关辅材等一切施工费用，招标人不再额外承担任何费用。</w:t>
      </w:r>
    </w:p>
    <w:p w:rsidR="00041F00" w:rsidRDefault="00656A53">
      <w:pPr>
        <w:spacing w:line="540" w:lineRule="atLeast"/>
        <w:ind w:firstLineChars="200" w:firstLine="640"/>
        <w:rPr>
          <w:rFonts w:ascii="黑体" w:eastAsia="黑体" w:hAnsi="黑体" w:cs="黑体"/>
          <w:sz w:val="32"/>
          <w:szCs w:val="32"/>
        </w:rPr>
      </w:pPr>
      <w:r>
        <w:rPr>
          <w:rFonts w:ascii="黑体" w:eastAsia="黑体" w:hAnsi="黑体" w:cs="黑体" w:hint="eastAsia"/>
          <w:sz w:val="32"/>
          <w:szCs w:val="32"/>
        </w:rPr>
        <w:t>二、服务要求：</w:t>
      </w:r>
    </w:p>
    <w:p w:rsidR="00041F00" w:rsidRDefault="00656A53">
      <w:pPr>
        <w:spacing w:line="540" w:lineRule="atLeas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、服务方式：</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）本次采用全包一站式服务</w:t>
      </w:r>
    </w:p>
    <w:p w:rsidR="00041F00" w:rsidRDefault="00656A53">
      <w:pPr>
        <w:spacing w:line="540" w:lineRule="atLeast"/>
        <w:ind w:leftChars="50" w:left="105" w:firstLineChars="200" w:firstLine="640"/>
        <w:rPr>
          <w:rFonts w:eastAsia="仿宋_GB2312"/>
          <w:sz w:val="32"/>
          <w:szCs w:val="32"/>
        </w:rPr>
      </w:pPr>
      <w:r>
        <w:rPr>
          <w:rFonts w:eastAsia="仿宋_GB2312"/>
          <w:sz w:val="32"/>
          <w:szCs w:val="32"/>
        </w:rPr>
        <w:t>合同期间，展馆内设备出现任何软硬件故障，接到馆方通知后，维护服务商必须在规定时间内提供上门检修服务，合同期内，服务商必须以保证设备的正常运行为目的，不限上门检修次数。</w:t>
      </w:r>
    </w:p>
    <w:p w:rsidR="00041F00" w:rsidRDefault="00656A53">
      <w:pPr>
        <w:spacing w:line="540" w:lineRule="atLeast"/>
        <w:ind w:leftChars="50" w:left="105"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）每月一次巡检服务</w:t>
      </w:r>
    </w:p>
    <w:p w:rsidR="00041F00" w:rsidRDefault="00656A53">
      <w:pPr>
        <w:spacing w:line="540" w:lineRule="atLeast"/>
        <w:ind w:firstLineChars="200" w:firstLine="640"/>
        <w:rPr>
          <w:rFonts w:eastAsia="仿宋_GB2312"/>
          <w:sz w:val="32"/>
          <w:szCs w:val="32"/>
        </w:rPr>
      </w:pPr>
      <w:r>
        <w:rPr>
          <w:rFonts w:eastAsia="仿宋_GB2312"/>
          <w:sz w:val="32"/>
          <w:szCs w:val="32"/>
        </w:rPr>
        <w:t>合同期间，固定每月一次，服务商须针对展馆内硬件设备、软件系统、影片、视频、平面、模型、展品以及耗材类</w:t>
      </w:r>
      <w:r>
        <w:rPr>
          <w:rFonts w:eastAsia="仿宋_GB2312"/>
          <w:sz w:val="32"/>
          <w:szCs w:val="32"/>
        </w:rPr>
        <w:lastRenderedPageBreak/>
        <w:t>做一次巡检和统计，比如沙盘模型灯带亮度检查，互动程序是否正常、影片内容是否需要修改</w:t>
      </w:r>
      <w:r>
        <w:rPr>
          <w:rFonts w:eastAsia="仿宋_GB2312" w:hint="eastAsia"/>
          <w:sz w:val="32"/>
          <w:szCs w:val="32"/>
        </w:rPr>
        <w:t>（如有修改需按照要求修改完善）</w:t>
      </w:r>
      <w:r>
        <w:rPr>
          <w:rFonts w:eastAsia="仿宋_GB2312"/>
          <w:sz w:val="32"/>
          <w:szCs w:val="32"/>
        </w:rPr>
        <w:t>，投影机灯泡、滤网等耗材使用时间、剩余时间。软件运行次数，加密锁到期时间等。目的是为了实时了解设备的运行状态，提前做好相关的保障工作。本次软件采用全包服务，出现任何问题，均由服务商进行修复，恢复到原来的正常运行状态。</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）重大接待保障服务</w:t>
      </w:r>
    </w:p>
    <w:p w:rsidR="00041F00" w:rsidRDefault="00656A53">
      <w:pPr>
        <w:spacing w:line="540" w:lineRule="atLeast"/>
        <w:ind w:firstLineChars="200" w:firstLine="640"/>
        <w:rPr>
          <w:rFonts w:eastAsia="仿宋_GB2312"/>
          <w:sz w:val="32"/>
          <w:szCs w:val="32"/>
        </w:rPr>
      </w:pPr>
      <w:r>
        <w:rPr>
          <w:rFonts w:eastAsia="仿宋_GB2312"/>
          <w:sz w:val="32"/>
          <w:szCs w:val="32"/>
        </w:rPr>
        <w:t>如遇重大接待，接到馆方通知，中标服务商需提前对展项各项功能</w:t>
      </w:r>
      <w:r>
        <w:rPr>
          <w:rFonts w:eastAsia="仿宋_GB2312"/>
          <w:sz w:val="32"/>
          <w:szCs w:val="32"/>
        </w:rPr>
        <w:t>进行排查，排查情况及时和馆方沟通，需要维修的展项及时进行维修处理。对存在故障隐患的设备提前通知馆方，需要更换的配件通知馆方进行采购处理。接待当天，维护服务商需安排足够的专业人员现场维护，以保障应对可能出现的突发事件。</w:t>
      </w:r>
    </w:p>
    <w:p w:rsidR="00041F00" w:rsidRDefault="00656A53">
      <w:pPr>
        <w:spacing w:line="540" w:lineRule="atLeas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、人员要求：</w:t>
      </w:r>
    </w:p>
    <w:p w:rsidR="00041F00" w:rsidRDefault="00656A53">
      <w:pPr>
        <w:spacing w:line="540" w:lineRule="atLeast"/>
        <w:ind w:firstLineChars="200" w:firstLine="640"/>
        <w:rPr>
          <w:rFonts w:eastAsia="仿宋_GB2312"/>
          <w:b/>
          <w:sz w:val="32"/>
          <w:szCs w:val="32"/>
        </w:rPr>
      </w:pPr>
      <w:r>
        <w:rPr>
          <w:rFonts w:eastAsia="仿宋_GB2312"/>
          <w:sz w:val="32"/>
          <w:szCs w:val="32"/>
        </w:rPr>
        <w:t>合同期内，投标单位应提供驻点维修服务人员不少于</w:t>
      </w:r>
      <w:r>
        <w:rPr>
          <w:rFonts w:eastAsia="仿宋_GB2312"/>
          <w:sz w:val="32"/>
          <w:szCs w:val="32"/>
        </w:rPr>
        <w:t>1</w:t>
      </w:r>
      <w:r>
        <w:rPr>
          <w:rFonts w:eastAsia="仿宋_GB2312"/>
          <w:sz w:val="32"/>
          <w:szCs w:val="32"/>
        </w:rPr>
        <w:t>人，服从业主单位安排的时间（含法定节假日）在业主单位驻点服务，开馆期间</w:t>
      </w:r>
      <w:r>
        <w:rPr>
          <w:rFonts w:eastAsia="仿宋_GB2312"/>
          <w:sz w:val="32"/>
          <w:szCs w:val="32"/>
        </w:rPr>
        <w:t>(</w:t>
      </w:r>
      <w:r>
        <w:rPr>
          <w:rFonts w:eastAsia="仿宋_GB2312"/>
          <w:sz w:val="32"/>
          <w:szCs w:val="32"/>
        </w:rPr>
        <w:t>含节假日）需要驻点人员提供全天候电话技术支持，以便能及时维护老旧设备。须提供项目组人员组成方案，包括维保成员数量、资质、组织。其中运维人员应具备展馆类软硬件系统的维保经验，能够熟悉现场工作，充分了解各类软件性能等，负责直接受理用户提出的各类问</w:t>
      </w:r>
      <w:r>
        <w:rPr>
          <w:rFonts w:eastAsia="仿宋_GB2312"/>
          <w:sz w:val="32"/>
          <w:szCs w:val="32"/>
        </w:rPr>
        <w:lastRenderedPageBreak/>
        <w:t>题，及时协调调动安排其他专业维修和维护工作，完成日常事务性维护工，并做好问题受理记录，对问题进行归纳总结和分析，定期提交维护报告。</w:t>
      </w:r>
    </w:p>
    <w:p w:rsidR="00041F00" w:rsidRDefault="00656A53">
      <w:pPr>
        <w:spacing w:line="540" w:lineRule="atLeas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、质量要求：</w:t>
      </w:r>
    </w:p>
    <w:p w:rsidR="00041F00" w:rsidRDefault="00656A53">
      <w:pPr>
        <w:spacing w:line="540" w:lineRule="atLeast"/>
        <w:ind w:firstLineChars="200" w:firstLine="640"/>
        <w:rPr>
          <w:rFonts w:eastAsia="仿宋_GB2312"/>
          <w:color w:val="FF0000"/>
          <w:sz w:val="32"/>
          <w:szCs w:val="32"/>
        </w:rPr>
      </w:pPr>
      <w:r>
        <w:rPr>
          <w:rFonts w:eastAsia="仿宋_GB2312"/>
          <w:color w:val="000000"/>
          <w:sz w:val="32"/>
          <w:szCs w:val="32"/>
        </w:rPr>
        <w:t>提</w:t>
      </w:r>
      <w:r>
        <w:rPr>
          <w:rFonts w:eastAsia="仿宋_GB2312"/>
          <w:color w:val="000000"/>
          <w:sz w:val="32"/>
          <w:szCs w:val="32"/>
        </w:rPr>
        <w:t>供的运维服务应规范、及时、有效，准确，满足以下质量要求：</w:t>
      </w:r>
    </w:p>
    <w:p w:rsidR="00041F00" w:rsidRDefault="00656A53">
      <w:pPr>
        <w:spacing w:line="540" w:lineRule="atLeas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）保障运维期间每套终端设备运行稳定，不因为运维工作不规范、不及时、不到位或者工作失误导致系统长时间停机或不可用，或导致系统数据、应用数据和配置信息丢失。</w:t>
      </w:r>
    </w:p>
    <w:p w:rsidR="00041F00" w:rsidRDefault="00656A53">
      <w:pPr>
        <w:spacing w:line="540" w:lineRule="atLeas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）不因运维工作不规范、不及时、不到位或工作失误以及工作态度问题导致紧急事件或优先级事件处理的及时率。</w:t>
      </w:r>
    </w:p>
    <w:p w:rsidR="00041F00" w:rsidRDefault="00656A53">
      <w:pPr>
        <w:spacing w:line="540" w:lineRule="atLeas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）严格遵循甲方相关规定开展工作，杜绝运维工作违规事件，包括：遵守运维服务时限和服务周期规定，遵循运维流程规定，及时填写各种运维表单和记录，及时提交相关运维资料，按时参加各种运维工作会议。</w:t>
      </w:r>
    </w:p>
    <w:p w:rsidR="00041F00" w:rsidRDefault="00656A53">
      <w:pPr>
        <w:spacing w:line="540" w:lineRule="atLeast"/>
        <w:ind w:firstLineChars="200" w:firstLine="640"/>
        <w:rPr>
          <w:rFonts w:eastAsia="仿宋_GB2312"/>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w:t>
      </w:r>
      <w:r>
        <w:rPr>
          <w:rFonts w:eastAsia="仿宋_GB2312"/>
          <w:sz w:val="32"/>
          <w:szCs w:val="32"/>
        </w:rPr>
        <w:t>投标人需对当月的软硬件设备设施系统运行情况做总结，汇报给采购人，同时根据沟通结果安排下个月的维保工作。</w:t>
      </w:r>
    </w:p>
    <w:p w:rsidR="00041F00" w:rsidRDefault="00656A53">
      <w:pPr>
        <w:spacing w:line="540" w:lineRule="atLeas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）现场施工所需的设施，维护服务商自行准备，所有维护维修完成后，装饰装修部分需恢复原样。所有</w:t>
      </w:r>
      <w:r>
        <w:rPr>
          <w:rFonts w:eastAsia="仿宋_GB2312"/>
          <w:color w:val="000000"/>
          <w:sz w:val="32"/>
          <w:szCs w:val="32"/>
        </w:rPr>
        <w:t>维护完</w:t>
      </w:r>
      <w:r>
        <w:rPr>
          <w:rFonts w:eastAsia="仿宋_GB2312"/>
          <w:color w:val="000000"/>
          <w:sz w:val="32"/>
          <w:szCs w:val="32"/>
        </w:rPr>
        <w:lastRenderedPageBreak/>
        <w:t>成后须经甲方确认。</w:t>
      </w:r>
    </w:p>
    <w:p w:rsidR="00041F00" w:rsidRDefault="00656A53">
      <w:pPr>
        <w:spacing w:line="540" w:lineRule="atLeas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、备件保障服务</w:t>
      </w:r>
    </w:p>
    <w:p w:rsidR="00041F00" w:rsidRDefault="00656A53">
      <w:pPr>
        <w:spacing w:line="540" w:lineRule="atLeast"/>
        <w:ind w:firstLineChars="200" w:firstLine="640"/>
        <w:rPr>
          <w:rFonts w:ascii="仿宋_GB2312" w:eastAsia="仿宋_GB2312" w:hAnsi="仿宋_GB2312" w:cs="仿宋_GB2312"/>
          <w:sz w:val="32"/>
          <w:szCs w:val="32"/>
        </w:rPr>
      </w:pPr>
      <w:r>
        <w:rPr>
          <w:rFonts w:eastAsia="仿宋_GB2312"/>
          <w:sz w:val="32"/>
          <w:szCs w:val="32"/>
        </w:rPr>
        <w:t>中标服务商应对于重要展项中关键设备的关键部件，提供备品备件服务；维护的设备中有耗材的，每月一次耗材清点服务；一旦发生设备及部件损坏，可及时进行更换，保证设备正常运行。</w:t>
      </w:r>
      <w:r>
        <w:rPr>
          <w:rFonts w:eastAsia="仿宋_GB2312"/>
          <w:color w:val="000000"/>
          <w:sz w:val="32"/>
          <w:szCs w:val="32"/>
        </w:rPr>
        <w:t>其质量必须符合产品国家标准或行业标准，并符合出厂检验标准。</w:t>
      </w:r>
    </w:p>
    <w:p w:rsidR="00041F00" w:rsidRDefault="00656A53">
      <w:pPr>
        <w:spacing w:line="540" w:lineRule="atLeas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、培训服务</w:t>
      </w:r>
    </w:p>
    <w:p w:rsidR="00041F00" w:rsidRDefault="00656A53">
      <w:pPr>
        <w:spacing w:line="5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馆方相关岗位操作人员如</w:t>
      </w:r>
      <w:r>
        <w:rPr>
          <w:rFonts w:ascii="仿宋_GB2312" w:eastAsia="仿宋_GB2312" w:hAnsi="仿宋_GB2312" w:cs="仿宋_GB2312" w:hint="eastAsia"/>
          <w:sz w:val="32"/>
          <w:szCs w:val="32"/>
        </w:rPr>
        <w:t>须培训，中标服务商应及时响应馆方要求，提供一周以上时间的设备工作原理讲解、简单操作及日常管理注意事项等方面培训服务。</w:t>
      </w:r>
    </w:p>
    <w:p w:rsidR="00041F00" w:rsidRDefault="00656A53">
      <w:pPr>
        <w:spacing w:line="540" w:lineRule="atLeast"/>
        <w:ind w:firstLineChars="200" w:firstLine="640"/>
        <w:rPr>
          <w:rFonts w:ascii="黑体" w:eastAsia="黑体" w:hAnsi="黑体" w:cs="黑体"/>
          <w:sz w:val="32"/>
          <w:szCs w:val="32"/>
        </w:rPr>
      </w:pPr>
      <w:r>
        <w:rPr>
          <w:rFonts w:ascii="黑体" w:eastAsia="黑体" w:hAnsi="黑体" w:cs="黑体" w:hint="eastAsia"/>
          <w:sz w:val="32"/>
          <w:szCs w:val="32"/>
        </w:rPr>
        <w:t>三、服务费用及付款方式：</w:t>
      </w:r>
    </w:p>
    <w:p w:rsidR="00041F00" w:rsidRDefault="00656A53">
      <w:pPr>
        <w:spacing w:line="540" w:lineRule="atLeast"/>
        <w:ind w:firstLineChars="200" w:firstLine="640"/>
        <w:rPr>
          <w:rFonts w:eastAsia="仿宋_GB2312"/>
          <w:sz w:val="32"/>
          <w:szCs w:val="32"/>
        </w:rPr>
      </w:pPr>
      <w:r>
        <w:rPr>
          <w:rFonts w:eastAsia="仿宋_GB2312"/>
          <w:sz w:val="32"/>
          <w:szCs w:val="32"/>
        </w:rPr>
        <w:t>1</w:t>
      </w:r>
      <w:r>
        <w:rPr>
          <w:rFonts w:eastAsia="仿宋_GB2312"/>
          <w:sz w:val="32"/>
          <w:szCs w:val="32"/>
        </w:rPr>
        <w:t>、项目服务价格为</w:t>
      </w:r>
      <w:r>
        <w:rPr>
          <w:rFonts w:eastAsia="仿宋_GB2312"/>
          <w:sz w:val="32"/>
          <w:szCs w:val="32"/>
        </w:rPr>
        <w:t>1</w:t>
      </w:r>
      <w:r>
        <w:rPr>
          <w:rFonts w:eastAsia="仿宋_GB2312"/>
          <w:sz w:val="32"/>
          <w:szCs w:val="32"/>
        </w:rPr>
        <w:t>4.</w:t>
      </w:r>
      <w:r w:rsidR="00DF1EA8">
        <w:rPr>
          <w:rFonts w:eastAsia="仿宋_GB2312" w:hint="eastAsia"/>
          <w:sz w:val="32"/>
          <w:szCs w:val="32"/>
        </w:rPr>
        <w:t>8</w:t>
      </w:r>
      <w:r>
        <w:rPr>
          <w:rFonts w:eastAsia="仿宋_GB2312"/>
          <w:sz w:val="32"/>
          <w:szCs w:val="32"/>
        </w:rPr>
        <w:t>万</w:t>
      </w:r>
      <w:r>
        <w:rPr>
          <w:rFonts w:eastAsia="仿宋_GB2312"/>
          <w:sz w:val="32"/>
          <w:szCs w:val="32"/>
        </w:rPr>
        <w:t>/</w:t>
      </w:r>
      <w:r>
        <w:rPr>
          <w:rFonts w:eastAsia="仿宋_GB2312"/>
          <w:sz w:val="32"/>
          <w:szCs w:val="32"/>
        </w:rPr>
        <w:t>年。</w:t>
      </w:r>
      <w:r>
        <w:rPr>
          <w:rFonts w:eastAsia="仿宋_GB2312"/>
          <w:sz w:val="32"/>
          <w:szCs w:val="32"/>
        </w:rPr>
        <w:br/>
        <w:t xml:space="preserve">    2</w:t>
      </w:r>
      <w:r>
        <w:rPr>
          <w:rFonts w:eastAsia="仿宋_GB2312"/>
          <w:sz w:val="32"/>
          <w:szCs w:val="32"/>
        </w:rPr>
        <w:t>、服务期限</w:t>
      </w:r>
      <w:r>
        <w:rPr>
          <w:rFonts w:eastAsia="仿宋_GB2312"/>
          <w:sz w:val="32"/>
          <w:szCs w:val="32"/>
        </w:rPr>
        <w:t>2</w:t>
      </w:r>
      <w:r>
        <w:rPr>
          <w:rFonts w:eastAsia="仿宋_GB2312"/>
          <w:sz w:val="32"/>
          <w:szCs w:val="32"/>
        </w:rPr>
        <w:t>年，一年一签。</w:t>
      </w:r>
    </w:p>
    <w:p w:rsidR="00041F00" w:rsidRDefault="00656A53">
      <w:pPr>
        <w:spacing w:line="540" w:lineRule="atLeast"/>
        <w:ind w:firstLineChars="200" w:firstLine="640"/>
        <w:rPr>
          <w:rFonts w:eastAsia="仿宋_GB2312"/>
          <w:sz w:val="32"/>
          <w:szCs w:val="32"/>
        </w:rPr>
      </w:pPr>
      <w:r>
        <w:rPr>
          <w:rFonts w:eastAsia="仿宋_GB2312"/>
          <w:sz w:val="32"/>
          <w:szCs w:val="32"/>
        </w:rPr>
        <w:t>3</w:t>
      </w:r>
      <w:r>
        <w:rPr>
          <w:rFonts w:eastAsia="仿宋_GB2312"/>
          <w:sz w:val="32"/>
          <w:szCs w:val="32"/>
        </w:rPr>
        <w:t>、付款方式：按季度付款，前三季度每季度支付项目总价的</w:t>
      </w:r>
      <w:r>
        <w:rPr>
          <w:rFonts w:eastAsia="仿宋_GB2312"/>
          <w:sz w:val="32"/>
          <w:szCs w:val="32"/>
        </w:rPr>
        <w:t>20%</w:t>
      </w:r>
      <w:r>
        <w:rPr>
          <w:rFonts w:eastAsia="仿宋_GB2312"/>
          <w:sz w:val="32"/>
          <w:szCs w:val="32"/>
        </w:rPr>
        <w:t>，最后一季度付清余款。</w:t>
      </w:r>
    </w:p>
    <w:p w:rsidR="00041F00" w:rsidRDefault="00041F00">
      <w:pPr>
        <w:spacing w:line="500" w:lineRule="exact"/>
        <w:ind w:firstLineChars="200" w:firstLine="640"/>
        <w:rPr>
          <w:rFonts w:ascii="仿宋_GB2312" w:eastAsia="仿宋_GB2312" w:hAnsi="仿宋_GB2312" w:cs="仿宋_GB2312"/>
          <w:sz w:val="32"/>
          <w:szCs w:val="32"/>
        </w:rPr>
      </w:pPr>
    </w:p>
    <w:p w:rsidR="00041F00" w:rsidRDefault="00041F00">
      <w:pPr>
        <w:spacing w:line="500" w:lineRule="exact"/>
        <w:ind w:firstLineChars="200" w:firstLine="640"/>
        <w:rPr>
          <w:rFonts w:ascii="仿宋_GB2312" w:eastAsia="仿宋_GB2312" w:hAnsi="仿宋_GB2312" w:cs="仿宋_GB2312"/>
          <w:sz w:val="32"/>
          <w:szCs w:val="32"/>
        </w:rPr>
      </w:pPr>
    </w:p>
    <w:p w:rsidR="00041F00" w:rsidRDefault="00041F00">
      <w:pPr>
        <w:spacing w:line="500" w:lineRule="exact"/>
        <w:rPr>
          <w:rFonts w:ascii="仿宋_GB2312" w:eastAsia="仿宋_GB2312" w:hAnsi="仿宋_GB2312" w:cs="仿宋_GB2312"/>
          <w:sz w:val="32"/>
          <w:szCs w:val="32"/>
        </w:rPr>
      </w:pPr>
    </w:p>
    <w:sectPr w:rsidR="00041F00" w:rsidSect="00041F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53" w:rsidRDefault="00656A53" w:rsidP="00041F00">
      <w:r>
        <w:separator/>
      </w:r>
    </w:p>
  </w:endnote>
  <w:endnote w:type="continuationSeparator" w:id="1">
    <w:p w:rsidR="00656A53" w:rsidRDefault="00656A53" w:rsidP="00041F0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00" w:rsidRDefault="00041F00">
    <w:pPr>
      <w:pStyle w:val="a3"/>
    </w:pPr>
    <w:r>
      <w:pict>
        <v:shapetype id="_x0000_t202" coordsize="21600,21600" o:spt="202" path="m,l,21600r21600,l21600,xe">
          <v:stroke joinstyle="miter"/>
          <v:path gradientshapeok="t" o:connecttype="rect"/>
        </v:shapetype>
        <v:shape id="_x0000_s1026" type="#_x0000_t202" style="position:absolute;margin-left:-25.15pt;margin-top:-9.85pt;width:14.85pt;height:20.7pt;z-index:251658240;mso-position-horizontal:outside;mso-position-horizontal-relative:margin" o:gfxdata="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m05IvUAAAABgEAAA8AAAAA&#10;AAAAAQAgAAAAIgAAAGRycy9kb3ducmV2LnhtbFBLAQIUABQAAAAIAIdO4kDSajd3GAIAABMEAAAO&#10;AAAAAAAAAAEAIAAAACMBAABkcnMvZTJvRG9jLnhtbFBLBQYAAAAABgAGAFkBAACtBQAAAAA=&#10;" filled="f" stroked="f" strokeweight=".5pt">
          <v:textbox inset="0,0,0,0">
            <w:txbxContent>
              <w:p w:rsidR="00041F00" w:rsidRDefault="00041F00">
                <w:pPr>
                  <w:pStyle w:val="a3"/>
                  <w:rPr>
                    <w:sz w:val="32"/>
                    <w:szCs w:val="32"/>
                  </w:rPr>
                </w:pPr>
                <w:r>
                  <w:rPr>
                    <w:rFonts w:hint="eastAsia"/>
                    <w:sz w:val="32"/>
                    <w:szCs w:val="32"/>
                  </w:rPr>
                  <w:fldChar w:fldCharType="begin"/>
                </w:r>
                <w:r w:rsidR="00656A53">
                  <w:rPr>
                    <w:rFonts w:hint="eastAsia"/>
                    <w:sz w:val="32"/>
                    <w:szCs w:val="32"/>
                  </w:rPr>
                  <w:instrText xml:space="preserve"> PAGE  \* MERGEFORMAT </w:instrText>
                </w:r>
                <w:r>
                  <w:rPr>
                    <w:rFonts w:hint="eastAsia"/>
                    <w:sz w:val="32"/>
                    <w:szCs w:val="32"/>
                  </w:rPr>
                  <w:fldChar w:fldCharType="separate"/>
                </w:r>
                <w:r w:rsidR="009F38F5">
                  <w:rPr>
                    <w:noProof/>
                    <w:sz w:val="32"/>
                    <w:szCs w:val="32"/>
                  </w:rPr>
                  <w:t>3</w:t>
                </w:r>
                <w:r>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53" w:rsidRDefault="00656A53" w:rsidP="00041F00">
      <w:r>
        <w:separator/>
      </w:r>
    </w:p>
  </w:footnote>
  <w:footnote w:type="continuationSeparator" w:id="1">
    <w:p w:rsidR="00656A53" w:rsidRDefault="00656A53" w:rsidP="00041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265"/>
    <w:rsid w:val="00041F00"/>
    <w:rsid w:val="000767D0"/>
    <w:rsid w:val="000E36DD"/>
    <w:rsid w:val="00201E74"/>
    <w:rsid w:val="0024112B"/>
    <w:rsid w:val="002C1252"/>
    <w:rsid w:val="002D4DF5"/>
    <w:rsid w:val="003829AF"/>
    <w:rsid w:val="004122AD"/>
    <w:rsid w:val="00414936"/>
    <w:rsid w:val="004F2233"/>
    <w:rsid w:val="00656A53"/>
    <w:rsid w:val="00762B11"/>
    <w:rsid w:val="007735FB"/>
    <w:rsid w:val="008272E2"/>
    <w:rsid w:val="00960265"/>
    <w:rsid w:val="009F38F5"/>
    <w:rsid w:val="00A556C8"/>
    <w:rsid w:val="00A747DA"/>
    <w:rsid w:val="00AE161C"/>
    <w:rsid w:val="00B226DC"/>
    <w:rsid w:val="00B83E88"/>
    <w:rsid w:val="00C90106"/>
    <w:rsid w:val="00D24245"/>
    <w:rsid w:val="00DF1EA8"/>
    <w:rsid w:val="00E34C8B"/>
    <w:rsid w:val="00EE11EE"/>
    <w:rsid w:val="0BDA70D3"/>
    <w:rsid w:val="2CFF0EC6"/>
    <w:rsid w:val="2F8F3150"/>
    <w:rsid w:val="3B747EA8"/>
    <w:rsid w:val="3CC235FD"/>
    <w:rsid w:val="571F1B6B"/>
    <w:rsid w:val="69876384"/>
    <w:rsid w:val="795F23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0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1F00"/>
    <w:pPr>
      <w:tabs>
        <w:tab w:val="center" w:pos="4153"/>
        <w:tab w:val="right" w:pos="8306"/>
      </w:tabs>
      <w:snapToGrid w:val="0"/>
      <w:jc w:val="left"/>
    </w:pPr>
    <w:rPr>
      <w:sz w:val="18"/>
      <w:szCs w:val="18"/>
    </w:rPr>
  </w:style>
  <w:style w:type="paragraph" w:styleId="a4">
    <w:name w:val="header"/>
    <w:basedOn w:val="a"/>
    <w:link w:val="Char0"/>
    <w:uiPriority w:val="99"/>
    <w:unhideWhenUsed/>
    <w:rsid w:val="00041F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41F00"/>
    <w:rPr>
      <w:sz w:val="18"/>
      <w:szCs w:val="18"/>
    </w:rPr>
  </w:style>
  <w:style w:type="character" w:customStyle="1" w:styleId="Char">
    <w:name w:val="页脚 Char"/>
    <w:basedOn w:val="a0"/>
    <w:link w:val="a3"/>
    <w:uiPriority w:val="99"/>
    <w:rsid w:val="00041F00"/>
    <w:rPr>
      <w:sz w:val="18"/>
      <w:szCs w:val="18"/>
    </w:rPr>
  </w:style>
  <w:style w:type="paragraph" w:customStyle="1" w:styleId="21">
    <w:name w:val="标题 21"/>
    <w:basedOn w:val="a"/>
    <w:next w:val="a"/>
    <w:link w:val="2Char00"/>
    <w:uiPriority w:val="1"/>
    <w:qFormat/>
    <w:rsid w:val="00041F00"/>
    <w:pPr>
      <w:spacing w:before="5"/>
      <w:ind w:left="109"/>
      <w:jc w:val="left"/>
      <w:outlineLvl w:val="1"/>
    </w:pPr>
    <w:rPr>
      <w:rFonts w:ascii="黑体" w:eastAsia="黑体" w:hAnsi="黑体"/>
      <w:b/>
      <w:bCs/>
      <w:kern w:val="0"/>
      <w:sz w:val="32"/>
      <w:szCs w:val="32"/>
      <w:lang w:eastAsia="en-US"/>
    </w:rPr>
  </w:style>
  <w:style w:type="character" w:customStyle="1" w:styleId="2Char00">
    <w:name w:val="标题 2 Char_0_0"/>
    <w:link w:val="21"/>
    <w:uiPriority w:val="1"/>
    <w:qFormat/>
    <w:rsid w:val="00041F00"/>
    <w:rPr>
      <w:rFonts w:ascii="黑体" w:eastAsia="黑体" w:hAnsi="黑体" w:cs="Times New Roman"/>
      <w:b/>
      <w:bCs/>
      <w:kern w:val="0"/>
      <w:sz w:val="32"/>
      <w:szCs w:val="32"/>
      <w:lang w:eastAsia="en-US"/>
    </w:rPr>
  </w:style>
  <w:style w:type="paragraph" w:styleId="a5">
    <w:name w:val="List Paragraph"/>
    <w:basedOn w:val="a"/>
    <w:uiPriority w:val="34"/>
    <w:qFormat/>
    <w:rsid w:val="00041F00"/>
    <w:pPr>
      <w:ind w:firstLineChars="200" w:firstLine="420"/>
    </w:pPr>
  </w:style>
  <w:style w:type="paragraph" w:customStyle="1" w:styleId="00">
    <w:name w:val="正文_0_0"/>
    <w:qFormat/>
    <w:rsid w:val="00041F00"/>
    <w:pPr>
      <w:widowControl w:val="0"/>
      <w:jc w:val="both"/>
    </w:pPr>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391</Words>
  <Characters>2231</Characters>
  <Application>Microsoft Office Word</Application>
  <DocSecurity>0</DocSecurity>
  <Lines>18</Lines>
  <Paragraphs>5</Paragraphs>
  <ScaleCrop>false</ScaleCrop>
  <Company>Www.PcGho.Com</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2020-06-15T00:36:00Z</cp:lastPrinted>
  <dcterms:created xsi:type="dcterms:W3CDTF">2020-06-29T01:11:00Z</dcterms:created>
  <dcterms:modified xsi:type="dcterms:W3CDTF">2020-06-29T01:11:00Z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